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207" w:rsidRPr="00D72207" w:rsidRDefault="00D72207" w:rsidP="00D72207">
      <w:pPr>
        <w:shd w:val="clear" w:color="auto" w:fill="FFFFFF"/>
        <w:spacing w:after="150" w:line="240" w:lineRule="auto"/>
        <w:ind w:left="450" w:right="450"/>
        <w:jc w:val="center"/>
        <w:rPr>
          <w:rFonts w:ascii="Times New Roman" w:eastAsia="Times New Roman" w:hAnsi="Times New Roman" w:cs="Times New Roman"/>
          <w:color w:val="333333"/>
          <w:sz w:val="24"/>
          <w:szCs w:val="24"/>
          <w:lang w:eastAsia="ru-RU"/>
        </w:rPr>
      </w:pPr>
      <w:r w:rsidRPr="00D72207">
        <w:rPr>
          <w:rFonts w:ascii="Times New Roman" w:eastAsia="Times New Roman" w:hAnsi="Times New Roman" w:cs="Times New Roman"/>
          <w:b/>
          <w:bCs/>
          <w:color w:val="333333"/>
          <w:sz w:val="24"/>
          <w:szCs w:val="24"/>
          <w:lang w:eastAsia="ru-RU"/>
        </w:rPr>
        <w:t>Іноземні мови</w:t>
      </w:r>
    </w:p>
    <w:p w:rsidR="00D72207" w:rsidRPr="00D72207" w:rsidRDefault="00D72207" w:rsidP="00D7220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0" w:name="n171"/>
      <w:bookmarkEnd w:id="0"/>
      <w:r w:rsidRPr="00D72207">
        <w:rPr>
          <w:rFonts w:ascii="Times New Roman" w:eastAsia="Times New Roman" w:hAnsi="Times New Roman" w:cs="Times New Roman"/>
          <w:color w:val="333333"/>
          <w:sz w:val="24"/>
          <w:szCs w:val="24"/>
          <w:lang w:eastAsia="ru-RU"/>
        </w:rPr>
        <w:t>Основними видами оцінювання з іноземної мови є поточне, тематичне, семестрове, річне оцінювання та підсумкова державна атестація. Більшість прийомів поточного оцінювання спрямовано на детальну перевірку окремих параметрів мови або вмінь мовлення, яких щойно навчили, тематичне оцінювання проводиться на основі поточного оцінювання і виставляється єдиний тематичний бал. Під час виставлення тематичного балу результати перевірки робочих зошитів не враховуються.</w:t>
      </w:r>
    </w:p>
    <w:p w:rsidR="00D72207" w:rsidRPr="00D72207" w:rsidRDefault="00D72207" w:rsidP="00D7220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 w:name="n172"/>
      <w:bookmarkEnd w:id="1"/>
      <w:r w:rsidRPr="00D72207">
        <w:rPr>
          <w:rFonts w:ascii="Times New Roman" w:eastAsia="Times New Roman" w:hAnsi="Times New Roman" w:cs="Times New Roman"/>
          <w:color w:val="333333"/>
          <w:sz w:val="24"/>
          <w:szCs w:val="24"/>
          <w:lang w:eastAsia="ru-RU"/>
        </w:rPr>
        <w:t>Семестрове оцінювання з іноземної мови проводиться один раз наприкінці семестру за чотирма видами мовленнєвої діяльності (аудіювання, говоріння, читання, письмо). Оцінка за семестр виставляється на основі тематичних оцінок та семестрового оцінювання.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892"/>
        <w:gridCol w:w="631"/>
        <w:gridCol w:w="6487"/>
      </w:tblGrid>
      <w:tr w:rsidR="00D72207" w:rsidRPr="00D72207" w:rsidTr="00D72207">
        <w:tc>
          <w:tcPr>
            <w:tcW w:w="10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bookmarkStart w:id="2" w:name="n173"/>
            <w:bookmarkEnd w:id="2"/>
            <w:r w:rsidRPr="00D72207">
              <w:rPr>
                <w:rFonts w:ascii="Times New Roman" w:eastAsia="Times New Roman" w:hAnsi="Times New Roman" w:cs="Times New Roman"/>
                <w:sz w:val="24"/>
                <w:szCs w:val="24"/>
                <w:lang w:eastAsia="ru-RU"/>
              </w:rPr>
              <w:t>Рівні навчальних досягнень</w:t>
            </w: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Бали</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Характеристика навчальних досягнень учня (учениці)</w:t>
            </w:r>
          </w:p>
        </w:tc>
      </w:tr>
      <w:tr w:rsidR="00D72207" w:rsidRPr="00D72207" w:rsidTr="00D72207">
        <w:tc>
          <w:tcPr>
            <w:tcW w:w="10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0"/>
                <w:szCs w:val="20"/>
                <w:lang w:eastAsia="ru-RU"/>
              </w:rPr>
            </w:pP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b/>
                <w:bCs/>
                <w:sz w:val="24"/>
                <w:szCs w:val="24"/>
                <w:lang w:eastAsia="ru-RU"/>
              </w:rPr>
              <w:t>Аудіювання*</w:t>
            </w:r>
          </w:p>
        </w:tc>
      </w:tr>
      <w:tr w:rsidR="00D72207" w:rsidRPr="00D72207" w:rsidTr="00D72207">
        <w:tc>
          <w:tcPr>
            <w:tcW w:w="0" w:type="auto"/>
            <w:vMerge w:val="restar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Початковий</w:t>
            </w: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1</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розпізнає на слух найбільш поширені слова у мовленні, яке звучить в уповільненому темпі</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2</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розпізнає на слух найбільш поширені словосполучення у мовленні, яке звучить в уповільненому темпі</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3</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розпізнає на слух окремі прості непоширені речення і мовленнєві зразки, побудовані на вивченому мовному матеріалі в мовленні, яке звучить в уповільненому темпі</w:t>
            </w:r>
          </w:p>
        </w:tc>
      </w:tr>
      <w:tr w:rsidR="00D72207" w:rsidRPr="00D72207" w:rsidTr="00D72207">
        <w:tc>
          <w:tcPr>
            <w:tcW w:w="1050" w:type="pct"/>
            <w:vMerge w:val="restar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Середній</w:t>
            </w: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4</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мовний матеріал</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5</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розуміє основний зміст поданих у нормальному темпі текстів, побудованих на вивченому мовному матеріалі</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6</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розуміє основний зміст поданих у нормальному темпі невеликих за обсягом текстів, побудованих на вивченому мовному матеріалі, які містять певну кількість незнайомих слів, про значення яких можна здогадатися</w:t>
            </w:r>
          </w:p>
        </w:tc>
      </w:tr>
      <w:tr w:rsidR="00D72207" w:rsidRPr="00D72207" w:rsidTr="00D72207">
        <w:tc>
          <w:tcPr>
            <w:tcW w:w="1050" w:type="pct"/>
            <w:vMerge w:val="restar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Достатній</w:t>
            </w: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7</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 xml:space="preserve">Учень (учениця) розуміє основний зміст поданих у нормальному темпі текстів, побудованих на вивченому мовному матеріалі, які містять певну кількість незнайомих </w:t>
            </w:r>
            <w:r w:rsidRPr="00D72207">
              <w:rPr>
                <w:rFonts w:ascii="Times New Roman" w:eastAsia="Times New Roman" w:hAnsi="Times New Roman" w:cs="Times New Roman"/>
                <w:sz w:val="24"/>
                <w:szCs w:val="24"/>
                <w:lang w:eastAsia="ru-RU"/>
              </w:rPr>
              <w:lastRenderedPageBreak/>
              <w:t>слів, про значення яких можна здогадатися, сприймає більшу частину необхідної інформації, надану в вигляді оціночних суджень, опису, аргументації</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8</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розуміє основний зміст стандартного мовлення у межах тематики ситуативного мовлення яке може містити певну кількість незнайомих слів, про значення яких можна здогадатися. В основному сприймає на слух експліцитно надану інформацію</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9</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імпліцитно надану у повідомленні</w:t>
            </w:r>
          </w:p>
        </w:tc>
      </w:tr>
      <w:tr w:rsidR="00D72207" w:rsidRPr="00D72207" w:rsidTr="00D72207">
        <w:tc>
          <w:tcPr>
            <w:tcW w:w="1050" w:type="pct"/>
            <w:vMerge w:val="restar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Високий</w:t>
            </w: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10</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 різного рівня складності</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11</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12</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без особливих зусиль розуміє тривале мовлення й основний зміст повідомлень, сприймає на слух надану фактичну інформацію у повідомленні</w:t>
            </w:r>
          </w:p>
        </w:tc>
      </w:tr>
      <w:tr w:rsidR="00D72207" w:rsidRPr="00D72207" w:rsidTr="00D72207">
        <w:tc>
          <w:tcPr>
            <w:tcW w:w="5000" w:type="pct"/>
            <w:gridSpan w:val="3"/>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__________</w:t>
            </w:r>
            <w:r w:rsidRPr="00D72207">
              <w:rPr>
                <w:rFonts w:ascii="Times New Roman" w:eastAsia="Times New Roman" w:hAnsi="Times New Roman" w:cs="Times New Roman"/>
                <w:sz w:val="24"/>
                <w:szCs w:val="24"/>
                <w:lang w:eastAsia="ru-RU"/>
              </w:rPr>
              <w:br/>
            </w:r>
            <w:r w:rsidRPr="00D72207">
              <w:rPr>
                <w:rFonts w:ascii="Times New Roman" w:eastAsia="Times New Roman" w:hAnsi="Times New Roman" w:cs="Times New Roman"/>
                <w:sz w:val="20"/>
                <w:szCs w:val="20"/>
                <w:lang w:eastAsia="ru-RU"/>
              </w:rPr>
              <w:t>* Обсяг тексту, рівень складності, лексична та граматична наповнюваність, тематика текстів формуються вчителем відповідно до Програмових вимог, для кожного етапу навчання та типу навчального закладу;</w:t>
            </w:r>
          </w:p>
        </w:tc>
      </w:tr>
      <w:tr w:rsidR="00D72207" w:rsidRPr="00D72207" w:rsidTr="00D72207">
        <w:tc>
          <w:tcPr>
            <w:tcW w:w="10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0"/>
                <w:szCs w:val="20"/>
                <w:lang w:eastAsia="ru-RU"/>
              </w:rPr>
            </w:pP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b/>
                <w:bCs/>
                <w:sz w:val="24"/>
                <w:szCs w:val="24"/>
                <w:lang w:eastAsia="ru-RU"/>
              </w:rPr>
              <w:t>Читання*</w:t>
            </w:r>
          </w:p>
        </w:tc>
      </w:tr>
      <w:tr w:rsidR="00D72207" w:rsidRPr="00D72207" w:rsidTr="00D72207">
        <w:tc>
          <w:tcPr>
            <w:tcW w:w="0" w:type="auto"/>
            <w:vMerge w:val="restar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Початковий</w:t>
            </w: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1</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уміє розпізнавати та читати окремі вивчені слова на основі матеріалу, що вивчався</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2</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уміє розпізнавати та читати окремі вивчені словосполучення на основі матеріалу, що вивчався</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3</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уміє розпізнавати та читати окремі прості непоширені речення на основі матеріалу, що вивчався</w:t>
            </w:r>
          </w:p>
        </w:tc>
      </w:tr>
      <w:tr w:rsidR="00D72207" w:rsidRPr="00D72207" w:rsidTr="00D72207">
        <w:tc>
          <w:tcPr>
            <w:tcW w:w="1050" w:type="pct"/>
            <w:vMerge w:val="restar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lastRenderedPageBreak/>
              <w:t>Середній</w:t>
            </w: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4</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уміє читати вголос і про себе з розумінням основного змісту тексти, побудовані на вивченому матеріалі. Уміє частково знаходити необхідну інформацію у вигляді оціночних суджень за умови, що в текстах використовується знайомий мовний матеріал</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5</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уміє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6</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уміє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мовний матеріал</w:t>
            </w:r>
          </w:p>
        </w:tc>
      </w:tr>
      <w:tr w:rsidR="00D72207" w:rsidRPr="00D72207" w:rsidTr="00D72207">
        <w:tc>
          <w:tcPr>
            <w:tcW w:w="1050" w:type="pct"/>
            <w:vMerge w:val="restar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Достатній</w:t>
            </w: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7</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уміє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8</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уміє читати з повним розумінням тексти, які містять певну кількість незнайомих слів, знаходити і аналізувати потрібну інформацію</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9</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уміє читати з повним розумінням тексти, використовуючи словник, знаходити потрібну інформацію, аналізувати її та робити відповідні висновки</w:t>
            </w:r>
          </w:p>
        </w:tc>
      </w:tr>
      <w:tr w:rsidR="00D72207" w:rsidRPr="00D72207" w:rsidTr="00D72207">
        <w:tc>
          <w:tcPr>
            <w:tcW w:w="1050" w:type="pct"/>
            <w:vMerge w:val="restar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Високий</w:t>
            </w: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10</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уміє читати з розумінням основного змісту тексти, аналізує їх, розуміє прочитаний текст, встановлюючи логічні зв'язки всередині речення та між реченнями</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11</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уміє читати тексти, аналізує їх і робить власні висновки, розуміє логічні зв'язки в рамках тексту та між його окремими частинами</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12</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уміє читати тексти, аналізує їх і робить висновки, порівнює отриману інформацію з власним досвідом. В повному обсязі розуміє тему прочитаного тексту різного рівня складності</w:t>
            </w:r>
          </w:p>
        </w:tc>
      </w:tr>
      <w:tr w:rsidR="00D72207" w:rsidRPr="00D72207" w:rsidTr="00D72207">
        <w:tc>
          <w:tcPr>
            <w:tcW w:w="5000" w:type="pct"/>
            <w:gridSpan w:val="3"/>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lastRenderedPageBreak/>
              <w:t>__________</w:t>
            </w:r>
            <w:r w:rsidRPr="00D72207">
              <w:rPr>
                <w:rFonts w:ascii="Times New Roman" w:eastAsia="Times New Roman" w:hAnsi="Times New Roman" w:cs="Times New Roman"/>
                <w:sz w:val="24"/>
                <w:szCs w:val="24"/>
                <w:lang w:eastAsia="ru-RU"/>
              </w:rPr>
              <w:br/>
            </w:r>
            <w:r w:rsidRPr="00D72207">
              <w:rPr>
                <w:rFonts w:ascii="Times New Roman" w:eastAsia="Times New Roman" w:hAnsi="Times New Roman" w:cs="Times New Roman"/>
                <w:sz w:val="20"/>
                <w:szCs w:val="20"/>
                <w:lang w:eastAsia="ru-RU"/>
              </w:rPr>
              <w:t>* Обсяг, тематика, характер текстів для читання визначаються вчителем відповідно до Програмових вимог для кожного етапу навчання та типу навчального закладу;</w:t>
            </w:r>
          </w:p>
        </w:tc>
      </w:tr>
      <w:tr w:rsidR="00D72207" w:rsidRPr="00D72207" w:rsidTr="00D72207">
        <w:tc>
          <w:tcPr>
            <w:tcW w:w="10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0"/>
                <w:szCs w:val="20"/>
                <w:lang w:eastAsia="ru-RU"/>
              </w:rPr>
            </w:pP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b/>
                <w:bCs/>
                <w:sz w:val="24"/>
                <w:szCs w:val="24"/>
                <w:lang w:eastAsia="ru-RU"/>
              </w:rPr>
              <w:t>Говоріння*</w:t>
            </w:r>
          </w:p>
        </w:tc>
      </w:tr>
      <w:tr w:rsidR="00D72207" w:rsidRPr="00D72207" w:rsidTr="00D72207">
        <w:tc>
          <w:tcPr>
            <w:tcW w:w="0" w:type="auto"/>
            <w:vMerge w:val="restar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Початковий</w:t>
            </w: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1</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знає найбільш поширені вивчені слова, проте не завжди адекватно використовує їх у мовленні, допускає фонематичні помилки</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2</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знає найбільш поширені вивчені словосполучення, проте не завжди адекватно використовує їх у мовленні, допускає фонематичні помилки</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3</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r>
      <w:tr w:rsidR="00D72207" w:rsidRPr="00D72207" w:rsidTr="00D72207">
        <w:tc>
          <w:tcPr>
            <w:tcW w:w="1050" w:type="pct"/>
            <w:vMerge w:val="restar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Середній</w:t>
            </w: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4</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уміє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5</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уміє в основному логічно побудувати невеличке монологічне висловлювання та діалогічну взаємодію, допускаючи незначні помилки при використанні лексичних одиниць. Всі звуки в потоці мовлення вимовляються правильно</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6</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упевнено розпочинає, підтримує, відновлює та закінчує розмову відповідно до мовленнєвої ситуації. Всі звуки в потоці мовлення вимовляються правильно</w:t>
            </w:r>
          </w:p>
        </w:tc>
      </w:tr>
      <w:tr w:rsidR="00D72207" w:rsidRPr="00D72207" w:rsidTr="00D72207">
        <w:tc>
          <w:tcPr>
            <w:tcW w:w="1050" w:type="pct"/>
            <w:vMerge w:val="restar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Достатній</w:t>
            </w: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7</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уміє зв'язно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8</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 xml:space="preserve">Учень (учениця) уміє логічно висловитися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Учень в основному уміє відповідно до комунікативних завдань використовувати </w:t>
            </w:r>
            <w:r w:rsidRPr="00D72207">
              <w:rPr>
                <w:rFonts w:ascii="Times New Roman" w:eastAsia="Times New Roman" w:hAnsi="Times New Roman" w:cs="Times New Roman"/>
                <w:sz w:val="24"/>
                <w:szCs w:val="24"/>
                <w:lang w:eastAsia="ru-RU"/>
              </w:rPr>
              <w:lastRenderedPageBreak/>
              <w:t>лексичні одиниці і граматичні структури, не допускає фонематичних помилок</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9</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уміє логічно висловлюватися у межах вивчених тем, передавати основний зміст прочитаного, почутого або побаченого, підтримувати бесіду, вживаючи розгорнуті репліки, відповідно до комунікативних завдань використовує лексичні одиниці і граматичні структури, не допускає фонематичних помилок</w:t>
            </w:r>
          </w:p>
        </w:tc>
      </w:tr>
      <w:tr w:rsidR="00D72207" w:rsidRPr="00D72207" w:rsidTr="00D72207">
        <w:tc>
          <w:tcPr>
            <w:tcW w:w="1050" w:type="pct"/>
            <w:vMerge w:val="restar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Високий</w:t>
            </w: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10</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уміє без підготовки висловлюватися і вести бесіду в межах вивчених тем, використовує граматичні структури і лексичні одиниці відповідно до комунікативних завдань, не допускає фонематичних помилок</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11</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уміє логічно і в заданому обсязі побудувати монологічне висловлювання та діалогічну взаємодію, використовуючи граматичні структури і лексичні одиниці відповідно до комунікативного завдання, не допускаючи при цьому фонематичних помилок</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12</w:t>
            </w:r>
          </w:p>
        </w:tc>
        <w:tc>
          <w:tcPr>
            <w:tcW w:w="36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4"/>
                <w:szCs w:val="24"/>
                <w:lang w:eastAsia="ru-RU"/>
              </w:rPr>
              <w:t>Учень (учениця) уміє вільно висловлюватись та вести бесіду в межах вивчених тем, гнучко та ефективно користуючись мовними та мовленнєвими засобами</w:t>
            </w:r>
          </w:p>
        </w:tc>
      </w:tr>
      <w:tr w:rsidR="00D72207" w:rsidRPr="00D72207" w:rsidTr="00D72207">
        <w:tc>
          <w:tcPr>
            <w:tcW w:w="5000" w:type="pct"/>
            <w:gridSpan w:val="3"/>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__________</w:t>
            </w:r>
            <w:r w:rsidRPr="00D72207">
              <w:rPr>
                <w:rFonts w:ascii="Times New Roman" w:eastAsia="Times New Roman" w:hAnsi="Times New Roman" w:cs="Times New Roman"/>
                <w:sz w:val="24"/>
                <w:szCs w:val="24"/>
                <w:lang w:eastAsia="ru-RU"/>
              </w:rPr>
              <w:br/>
            </w:r>
            <w:r w:rsidRPr="00D72207">
              <w:rPr>
                <w:rFonts w:ascii="Times New Roman" w:eastAsia="Times New Roman" w:hAnsi="Times New Roman" w:cs="Times New Roman"/>
                <w:sz w:val="20"/>
                <w:szCs w:val="20"/>
                <w:lang w:eastAsia="ru-RU"/>
              </w:rPr>
              <w:t>* Обсяг монологічного висловлювання та кількість реплік у діалогічному мовленні, характер і тематика, лексична і граматична наповнюваність визначаються вчителем відповідно до Програмових вимог для кожного етапу навчання та типу навчального закладу.</w:t>
            </w:r>
          </w:p>
        </w:tc>
      </w:tr>
    </w:tbl>
    <w:p w:rsidR="00D72207" w:rsidRPr="00D72207" w:rsidRDefault="00D72207" w:rsidP="00D72207">
      <w:pPr>
        <w:shd w:val="clear" w:color="auto" w:fill="FFFFFF"/>
        <w:spacing w:after="150" w:line="240" w:lineRule="auto"/>
        <w:ind w:left="450" w:right="450"/>
        <w:jc w:val="center"/>
        <w:rPr>
          <w:rFonts w:ascii="Times New Roman" w:eastAsia="Times New Roman" w:hAnsi="Times New Roman" w:cs="Times New Roman"/>
          <w:color w:val="333333"/>
          <w:sz w:val="24"/>
          <w:szCs w:val="24"/>
          <w:lang w:eastAsia="ru-RU"/>
        </w:rPr>
      </w:pPr>
      <w:bookmarkStart w:id="3" w:name="n174"/>
      <w:bookmarkEnd w:id="3"/>
      <w:r w:rsidRPr="00D72207">
        <w:rPr>
          <w:rFonts w:ascii="Times New Roman" w:eastAsia="Times New Roman" w:hAnsi="Times New Roman" w:cs="Times New Roman"/>
          <w:b/>
          <w:bCs/>
          <w:color w:val="333333"/>
          <w:sz w:val="24"/>
          <w:szCs w:val="24"/>
          <w:lang w:eastAsia="ru-RU"/>
        </w:rPr>
        <w:t>Письмо*</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81"/>
        <w:gridCol w:w="541"/>
        <w:gridCol w:w="3334"/>
        <w:gridCol w:w="1442"/>
        <w:gridCol w:w="1712"/>
      </w:tblGrid>
      <w:tr w:rsidR="00D72207" w:rsidRPr="00D72207" w:rsidTr="00D72207">
        <w:tc>
          <w:tcPr>
            <w:tcW w:w="1100" w:type="pct"/>
            <w:vMerge w:val="restar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bookmarkStart w:id="4" w:name="n175"/>
            <w:bookmarkEnd w:id="4"/>
            <w:r w:rsidRPr="00D72207">
              <w:rPr>
                <w:rFonts w:ascii="Times New Roman" w:eastAsia="Times New Roman" w:hAnsi="Times New Roman" w:cs="Times New Roman"/>
                <w:sz w:val="20"/>
                <w:szCs w:val="20"/>
                <w:lang w:eastAsia="ru-RU"/>
              </w:rPr>
              <w:t>Рівні навчальних досягнень</w:t>
            </w:r>
          </w:p>
        </w:tc>
        <w:tc>
          <w:tcPr>
            <w:tcW w:w="300" w:type="pct"/>
            <w:vMerge w:val="restar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Бали</w:t>
            </w:r>
          </w:p>
        </w:tc>
        <w:tc>
          <w:tcPr>
            <w:tcW w:w="1850" w:type="pct"/>
            <w:vMerge w:val="restar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Характеристика навчальних досягнень учня (учениці)</w:t>
            </w:r>
          </w:p>
        </w:tc>
        <w:tc>
          <w:tcPr>
            <w:tcW w:w="1750" w:type="pct"/>
            <w:gridSpan w:val="2"/>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Грамотність</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8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Припустима кількість орфографічних помилок</w:t>
            </w:r>
          </w:p>
        </w:tc>
        <w:tc>
          <w:tcPr>
            <w:tcW w:w="9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Припустима кількість лексичних, граматичних та стилістичних помилок</w:t>
            </w:r>
          </w:p>
        </w:tc>
      </w:tr>
      <w:tr w:rsidR="00D72207" w:rsidRPr="00D72207" w:rsidTr="00D72207">
        <w:tc>
          <w:tcPr>
            <w:tcW w:w="1100" w:type="pct"/>
            <w:vMerge w:val="restar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Початковий</w:t>
            </w:r>
          </w:p>
        </w:tc>
        <w:tc>
          <w:tcPr>
            <w:tcW w:w="3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1</w:t>
            </w:r>
          </w:p>
        </w:tc>
        <w:tc>
          <w:tcPr>
            <w:tcW w:w="18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Учень (учениця) уміє писати вивчені слова. допускаючи при цьому велику кількість орфографічних помилок</w:t>
            </w:r>
          </w:p>
        </w:tc>
        <w:tc>
          <w:tcPr>
            <w:tcW w:w="8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8</w:t>
            </w:r>
          </w:p>
        </w:tc>
        <w:tc>
          <w:tcPr>
            <w:tcW w:w="9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9</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2</w:t>
            </w:r>
          </w:p>
        </w:tc>
        <w:tc>
          <w:tcPr>
            <w:tcW w:w="18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Учень (учениця) уміє писати вивчені словосполучення</w:t>
            </w:r>
          </w:p>
        </w:tc>
        <w:tc>
          <w:tcPr>
            <w:tcW w:w="8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6</w:t>
            </w:r>
          </w:p>
        </w:tc>
        <w:tc>
          <w:tcPr>
            <w:tcW w:w="9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9</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3</w:t>
            </w:r>
          </w:p>
        </w:tc>
        <w:tc>
          <w:tcPr>
            <w:tcW w:w="18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 xml:space="preserve">Учень (учениця) уміє писати прості непоширені речення відповідно до комунікативної задачі, проте зміст </w:t>
            </w:r>
            <w:r w:rsidRPr="00D72207">
              <w:rPr>
                <w:rFonts w:ascii="Times New Roman" w:eastAsia="Times New Roman" w:hAnsi="Times New Roman" w:cs="Times New Roman"/>
                <w:sz w:val="20"/>
                <w:szCs w:val="20"/>
                <w:lang w:eastAsia="ru-RU"/>
              </w:rPr>
              <w:lastRenderedPageBreak/>
              <w:t>повідомлення недостатній за обсягом для розкриття теми та інформативно насичений</w:t>
            </w:r>
          </w:p>
        </w:tc>
        <w:tc>
          <w:tcPr>
            <w:tcW w:w="8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lastRenderedPageBreak/>
              <w:t>6</w:t>
            </w:r>
          </w:p>
        </w:tc>
        <w:tc>
          <w:tcPr>
            <w:tcW w:w="9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8</w:t>
            </w:r>
          </w:p>
        </w:tc>
      </w:tr>
      <w:tr w:rsidR="00D72207" w:rsidRPr="00D72207" w:rsidTr="00D72207">
        <w:tc>
          <w:tcPr>
            <w:tcW w:w="1100" w:type="pct"/>
            <w:vMerge w:val="restar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lastRenderedPageBreak/>
              <w:t>Середній</w:t>
            </w:r>
          </w:p>
        </w:tc>
        <w:tc>
          <w:tcPr>
            <w:tcW w:w="3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4</w:t>
            </w:r>
          </w:p>
        </w:tc>
        <w:tc>
          <w:tcPr>
            <w:tcW w:w="18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Учень (учениця) уміє написати листівку за зразком, проте використовує обмежений запас лексики та граматичних структур, допускаючи помилки, які утруднюють розуміння тексту</w:t>
            </w:r>
          </w:p>
        </w:tc>
        <w:tc>
          <w:tcPr>
            <w:tcW w:w="8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6</w:t>
            </w:r>
          </w:p>
        </w:tc>
        <w:tc>
          <w:tcPr>
            <w:tcW w:w="9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6</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5</w:t>
            </w:r>
          </w:p>
        </w:tc>
        <w:tc>
          <w:tcPr>
            <w:tcW w:w="18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Учень (учениця) уміє написати коротке повідомлення за зразком у межах вивченої теми, використовуючи обмежений набір засобів логічного зв'язку при цьому відсутні з'єднувальні кліше, недостатня різноманітність вжитих структур, моделей тощо</w:t>
            </w:r>
          </w:p>
        </w:tc>
        <w:tc>
          <w:tcPr>
            <w:tcW w:w="8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4 - 5</w:t>
            </w:r>
          </w:p>
        </w:tc>
        <w:tc>
          <w:tcPr>
            <w:tcW w:w="9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5</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6</w:t>
            </w:r>
          </w:p>
        </w:tc>
        <w:tc>
          <w:tcPr>
            <w:tcW w:w="18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Учень (учениця) уміє написати коротке повідомлення/лист за зразком відповідно до поставленого комунікативного завдання, при цьому вжито недостатню кількість з'єднувальних кліше та посередня різноманітність вжитих структур, моделей тощо</w:t>
            </w:r>
          </w:p>
        </w:tc>
        <w:tc>
          <w:tcPr>
            <w:tcW w:w="8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4 - 5</w:t>
            </w:r>
          </w:p>
        </w:tc>
        <w:tc>
          <w:tcPr>
            <w:tcW w:w="9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5</w:t>
            </w:r>
          </w:p>
        </w:tc>
      </w:tr>
      <w:tr w:rsidR="00D72207" w:rsidRPr="00D72207" w:rsidTr="00D72207">
        <w:tc>
          <w:tcPr>
            <w:tcW w:w="1100" w:type="pct"/>
            <w:vMerge w:val="restar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Достатній</w:t>
            </w:r>
          </w:p>
        </w:tc>
        <w:tc>
          <w:tcPr>
            <w:tcW w:w="3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7</w:t>
            </w:r>
          </w:p>
        </w:tc>
        <w:tc>
          <w:tcPr>
            <w:tcW w:w="18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Учень (учениця) уміє написати коротке повідомлення за вивченою темою за зразком відповідно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W w:w="8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4</w:t>
            </w:r>
          </w:p>
        </w:tc>
        <w:tc>
          <w:tcPr>
            <w:tcW w:w="9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4</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8</w:t>
            </w:r>
          </w:p>
        </w:tc>
        <w:tc>
          <w:tcPr>
            <w:tcW w:w="18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Учень (учениця) уміє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W w:w="8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3</w:t>
            </w:r>
          </w:p>
        </w:tc>
        <w:tc>
          <w:tcPr>
            <w:tcW w:w="9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3</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9</w:t>
            </w:r>
          </w:p>
        </w:tc>
        <w:tc>
          <w:tcPr>
            <w:tcW w:w="18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 xml:space="preserve">Учень (учениця) уміє написати повідомлення на запропоновану тему, заповнити анкету, допускаючи ряд орфографічних помилок, які не </w:t>
            </w:r>
            <w:r w:rsidRPr="00D72207">
              <w:rPr>
                <w:rFonts w:ascii="Times New Roman" w:eastAsia="Times New Roman" w:hAnsi="Times New Roman" w:cs="Times New Roman"/>
                <w:sz w:val="20"/>
                <w:szCs w:val="20"/>
                <w:lang w:eastAsia="ru-RU"/>
              </w:rPr>
              <w:lastRenderedPageBreak/>
              <w:t>утруднюють розуміння інформації, у роботі вжито ідіоматичні звороти, з'єднувальні кліше, різноманітність структур, моделей тощо</w:t>
            </w:r>
          </w:p>
        </w:tc>
        <w:tc>
          <w:tcPr>
            <w:tcW w:w="8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lastRenderedPageBreak/>
              <w:t>3</w:t>
            </w:r>
          </w:p>
        </w:tc>
        <w:tc>
          <w:tcPr>
            <w:tcW w:w="9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2</w:t>
            </w:r>
          </w:p>
        </w:tc>
      </w:tr>
      <w:tr w:rsidR="00D72207" w:rsidRPr="00D72207" w:rsidTr="00D72207">
        <w:tc>
          <w:tcPr>
            <w:tcW w:w="1100" w:type="pct"/>
            <w:vMerge w:val="restar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lastRenderedPageBreak/>
              <w:t>Високий</w:t>
            </w:r>
          </w:p>
        </w:tc>
        <w:tc>
          <w:tcPr>
            <w:tcW w:w="3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10</w:t>
            </w:r>
          </w:p>
        </w:tc>
        <w:tc>
          <w:tcPr>
            <w:tcW w:w="18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Учень (учениця) уміє написати повідомлення, висловлюючи власне ставлення до проблеми, написати особистого листа, при цьому правильно використовуючи вивчені граматичні структури відповідно до комунікативного завдання, використовуючи достатню кількість ідіоматичних зворотів, з'єднувальних кліше, моделей тощо</w:t>
            </w:r>
          </w:p>
        </w:tc>
        <w:tc>
          <w:tcPr>
            <w:tcW w:w="8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2</w:t>
            </w:r>
          </w:p>
        </w:tc>
        <w:tc>
          <w:tcPr>
            <w:tcW w:w="9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1</w:t>
            </w: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11</w:t>
            </w:r>
          </w:p>
        </w:tc>
        <w:tc>
          <w:tcPr>
            <w:tcW w:w="18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Учень (учениця) уміє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помилок, які не порушують акту комунікації (британський або американський варіанти орфографії, орфографічні помилки в географічних назвах тощо)</w:t>
            </w:r>
          </w:p>
        </w:tc>
        <w:tc>
          <w:tcPr>
            <w:tcW w:w="8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1 - 2</w:t>
            </w:r>
          </w:p>
        </w:tc>
        <w:tc>
          <w:tcPr>
            <w:tcW w:w="9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r>
      <w:tr w:rsidR="00D72207" w:rsidRPr="00D72207" w:rsidTr="00D72207">
        <w:tc>
          <w:tcPr>
            <w:tcW w:w="0" w:type="auto"/>
            <w:vMerge/>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3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jc w:val="center"/>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12</w:t>
            </w:r>
          </w:p>
        </w:tc>
        <w:tc>
          <w:tcPr>
            <w:tcW w:w="18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Учень (учениця) уміє надати в письмовому вигляді інформацію відповідно до комунікативних завдань, висловлюючи власне ставлення до проблеми, при цьому правильно використовуючи лексичні одиниці та граматичні структури</w:t>
            </w:r>
          </w:p>
        </w:tc>
        <w:tc>
          <w:tcPr>
            <w:tcW w:w="80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after="0" w:line="240" w:lineRule="auto"/>
              <w:rPr>
                <w:rFonts w:ascii="Times New Roman" w:eastAsia="Times New Roman" w:hAnsi="Times New Roman" w:cs="Times New Roman"/>
                <w:sz w:val="20"/>
                <w:szCs w:val="20"/>
                <w:lang w:eastAsia="ru-RU"/>
              </w:rPr>
            </w:pPr>
          </w:p>
        </w:tc>
      </w:tr>
      <w:tr w:rsidR="00D72207" w:rsidRPr="00D72207" w:rsidTr="00D72207">
        <w:tc>
          <w:tcPr>
            <w:tcW w:w="5000" w:type="pct"/>
            <w:gridSpan w:val="5"/>
            <w:tcBorders>
              <w:top w:val="single" w:sz="6" w:space="0" w:color="000000"/>
              <w:left w:val="single" w:sz="6" w:space="0" w:color="000000"/>
              <w:bottom w:val="single" w:sz="6" w:space="0" w:color="000000"/>
              <w:right w:val="single" w:sz="6" w:space="0" w:color="000000"/>
            </w:tcBorders>
            <w:hideMark/>
          </w:tcPr>
          <w:p w:rsidR="00D72207" w:rsidRPr="00D72207" w:rsidRDefault="00D72207" w:rsidP="00D72207">
            <w:pPr>
              <w:spacing w:before="150" w:after="150" w:line="240" w:lineRule="auto"/>
              <w:rPr>
                <w:rFonts w:ascii="Times New Roman" w:eastAsia="Times New Roman" w:hAnsi="Times New Roman" w:cs="Times New Roman"/>
                <w:sz w:val="24"/>
                <w:szCs w:val="24"/>
                <w:lang w:eastAsia="ru-RU"/>
              </w:rPr>
            </w:pPr>
            <w:r w:rsidRPr="00D72207">
              <w:rPr>
                <w:rFonts w:ascii="Times New Roman" w:eastAsia="Times New Roman" w:hAnsi="Times New Roman" w:cs="Times New Roman"/>
                <w:sz w:val="20"/>
                <w:szCs w:val="20"/>
                <w:lang w:eastAsia="ru-RU"/>
              </w:rPr>
              <w:t>__________</w:t>
            </w:r>
            <w:r w:rsidRPr="00D72207">
              <w:rPr>
                <w:rFonts w:ascii="Times New Roman" w:eastAsia="Times New Roman" w:hAnsi="Times New Roman" w:cs="Times New Roman"/>
                <w:sz w:val="24"/>
                <w:szCs w:val="24"/>
                <w:lang w:eastAsia="ru-RU"/>
              </w:rPr>
              <w:br/>
            </w:r>
            <w:r w:rsidRPr="00D72207">
              <w:rPr>
                <w:rFonts w:ascii="Times New Roman" w:eastAsia="Times New Roman" w:hAnsi="Times New Roman" w:cs="Times New Roman"/>
                <w:sz w:val="20"/>
                <w:szCs w:val="20"/>
                <w:lang w:eastAsia="ru-RU"/>
              </w:rPr>
              <w:t>* Обсяг письмового повідомлення, його тематика, структура, повнота розкриття змісту, лексична насиченість та рівень граматичної компетентності наповнюваність визначаються вчителем відповідно до Програмових вимог для кожного етапу навчання та типу навчального закладу.</w:t>
            </w:r>
          </w:p>
        </w:tc>
      </w:tr>
    </w:tbl>
    <w:p w:rsidR="004163C7" w:rsidRDefault="004163C7">
      <w:bookmarkStart w:id="5" w:name="_GoBack"/>
      <w:bookmarkEnd w:id="5"/>
    </w:p>
    <w:sectPr w:rsidR="00416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07"/>
    <w:rsid w:val="004163C7"/>
    <w:rsid w:val="00D72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43DFB-CD52-45B8-9AAE-3EB29C0F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3">
    <w:name w:val="rvps3"/>
    <w:basedOn w:val="a"/>
    <w:rsid w:val="00D72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72207"/>
  </w:style>
  <w:style w:type="paragraph" w:customStyle="1" w:styleId="rvps2">
    <w:name w:val="rvps2"/>
    <w:basedOn w:val="a"/>
    <w:rsid w:val="00D722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D722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D72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D72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2562">
      <w:bodyDiv w:val="1"/>
      <w:marLeft w:val="0"/>
      <w:marRight w:val="0"/>
      <w:marTop w:val="0"/>
      <w:marBottom w:val="0"/>
      <w:divBdr>
        <w:top w:val="none" w:sz="0" w:space="0" w:color="auto"/>
        <w:left w:val="none" w:sz="0" w:space="0" w:color="auto"/>
        <w:bottom w:val="none" w:sz="0" w:space="0" w:color="auto"/>
        <w:right w:val="none" w:sz="0" w:space="0" w:color="auto"/>
      </w:divBdr>
      <w:divsChild>
        <w:div w:id="190530182">
          <w:marLeft w:val="0"/>
          <w:marRight w:val="0"/>
          <w:marTop w:val="0"/>
          <w:marBottom w:val="150"/>
          <w:divBdr>
            <w:top w:val="none" w:sz="0" w:space="0" w:color="auto"/>
            <w:left w:val="none" w:sz="0" w:space="0" w:color="auto"/>
            <w:bottom w:val="none" w:sz="0" w:space="0" w:color="auto"/>
            <w:right w:val="none" w:sz="0" w:space="0" w:color="auto"/>
          </w:divBdr>
        </w:div>
        <w:div w:id="97383075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1852</Words>
  <Characters>10562</Characters>
  <Application>Microsoft Office Word</Application>
  <DocSecurity>0</DocSecurity>
  <Lines>88</Lines>
  <Paragraphs>24</Paragraphs>
  <ScaleCrop>false</ScaleCrop>
  <Company/>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1</cp:revision>
  <dcterms:created xsi:type="dcterms:W3CDTF">2021-08-16T12:56:00Z</dcterms:created>
  <dcterms:modified xsi:type="dcterms:W3CDTF">2021-08-16T12:56:00Z</dcterms:modified>
</cp:coreProperties>
</file>